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26-138</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62</w:t>
      </w:r>
    </w:p>
    <w:p>
      <w:pPr>
        <w:spacing w:before="0" w:after="0" w:line="480"/>
        <w:ind w:left="120"/>
        <w:jc w:val="center"/>
      </w:pPr>
      <w:r>
        <w:rPr>
          <w:rFonts w:ascii="Times New Roman" w:hAnsi="Times New Roman"/>
          <w:b w:val="false"/>
          <w:i w:val="false"/>
          <w:color w:val="000000"/>
          <w:sz w:val="24"/>
        </w:rPr>
        <w:t>“Registration of Iowa-Foaled Horses”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99D.22(4)“a”</w:t>
      </w:r>
    </w:p>
    <w:p>
      <w:pPr>
        <w:spacing w:before="0" w:after="0" w:line="480"/>
        <w:ind w:left="120"/>
        <w:jc w:val="both"/>
      </w:pPr>
      <w:r>
        <w:rPr>
          <w:rFonts w:ascii="Times New Roman" w:hAnsi="Times New Roman"/>
          <w:b w:val="false"/>
          <w:i w:val="false"/>
          <w:color w:val="000000"/>
          <w:sz w:val="24"/>
        </w:rPr>
        <w:t>State or federal law(s) implemented by the rulemaking: Iowa Code chapter 99D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streamline, update and consolidate rules for the registration and eligibility for the Iowa-foaled horse program. This chapter governs the administration of the Iowa Horse Breeders’ Fund for quarter horses, standardbreds and thoroughbreds through the establishment of residency requirements and registration procedures.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Owners and breeders of quarter horses, standardbreds and thoroughbreds participating in Iowa horse racing will bear the cost of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 horse breeders participating in Iowa horse racing will benefit from the proposed rulemaking. Iowa’s agricultural economy will also benefit since veterinary care and housing are provided to the horses participating in this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Horse breeders and owners will bear the cost of registering horses.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provides regulations for Iowa horse breeders, including residency, inspection and registration requirements, to be able to receive financial rewards from the Iowa Horse Breeders’ Fund; removes requirements that are redundant with the Iowa Code; and consolidates requirements for all breeds where appropriate.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administrative costs for registration and inspections.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allow bulky and redundant rules that discourage owners and breeders from participating in the Iowa-foaled horse program, impacting Iowa’s agricultural economy.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allowing third parties or horse breeders and owners to self-certify for residency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Allowing horse breeders and owners to self-certify residency requirements would not provide adequate assurances that all horses are meeting residency requirements and could reduce the integrity of the Iowa-foaled horse program.</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62</w:t>
      </w:r>
    </w:p>
    <w:p>
      <w:pPr>
        <w:spacing w:before="0" w:after="0" w:line="480"/>
        <w:ind w:left="120"/>
        <w:jc w:val="center"/>
      </w:pPr>
      <w:r>
        <w:rPr>
          <w:rFonts w:ascii="Times New Roman" w:hAnsi="Times New Roman"/>
          <w:b w:val="false"/>
          <w:i w:val="false"/>
          <w:color w:val="000000"/>
          <w:sz w:val="21"/>
        </w:rPr>
        <w:t>REGISTRATION OF IOWA-FOALED HORSES</w:t>
      </w:r>
    </w:p>
    <w:p>
      <w:pPr>
        <w:spacing w:before="0" w:after="0" w:line="480"/>
        <w:ind w:left="120"/>
        <w:jc w:val="both"/>
      </w:pPr>
      <w:r>
        <w:rPr>
          <w:rFonts w:ascii="Times New Roman" w:hAnsi="Times New Roman"/>
          <w:b/>
          <w:i w:val="false"/>
          <w:color w:val="000000"/>
          <w:sz w:val="24"/>
        </w:rPr>
        <w:t>21—62.1</w:t>
      </w:r>
      <w:r>
        <w:rPr>
          <w:rFonts w:ascii="Times New Roman" w:hAnsi="Times New Roman"/>
          <w:b/>
          <w:i w:val="false"/>
          <w:color w:val="000000"/>
          <w:sz w:val="24"/>
        </w:rPr>
        <w:t xml:space="preserve">(99D)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a different meaning is clearly indicated by the context: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 of a thoroughbred stallion,”</w:t>
      </w:r>
      <w:r>
        <w:rPr>
          <w:rFonts w:ascii="Times New Roman" w:hAnsi="Times New Roman"/>
          <w:b w:val="false"/>
          <w:i/>
          <w:color w:val="000000"/>
          <w:sz w:val="24"/>
          <w:u w:val="single"/>
        </w:rPr>
        <w:t> </w:t>
      </w:r>
      <w:r>
        <w:rPr>
          <w:rFonts w:ascii="Times New Roman" w:hAnsi="Times New Roman"/>
          <w:b w:val="false"/>
          <w:i/>
          <w:color w:val="000000"/>
          <w:sz w:val="24"/>
        </w:rPr>
        <w:t>“owner of a standardbred stallion”</w:t>
      </w:r>
      <w:r>
        <w:rPr>
          <w:rFonts w:ascii="Times New Roman" w:hAnsi="Times New Roman"/>
          <w:b w:val="false"/>
          <w:i w:val="false"/>
          <w:color w:val="000000"/>
          <w:sz w:val="24"/>
        </w:rPr>
        <w:t xml:space="preserve"> or </w:t>
      </w:r>
      <w:r>
        <w:rPr>
          <w:rFonts w:ascii="Times New Roman" w:hAnsi="Times New Roman"/>
          <w:b w:val="false"/>
          <w:i/>
          <w:color w:val="000000"/>
          <w:sz w:val="24"/>
        </w:rPr>
        <w:t>“owner of a quarter horse stallion”</w:t>
      </w:r>
      <w:r>
        <w:rPr>
          <w:rFonts w:ascii="Times New Roman" w:hAnsi="Times New Roman"/>
          <w:b w:val="false"/>
          <w:i w:val="false"/>
          <w:color w:val="000000"/>
          <w:sz w:val="24"/>
        </w:rPr>
        <w:t xml:space="preserve"> means the person who owns at least 51 percent of a thoroughbred, standardbred or quarter horse stallion for one service season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color w:val="000000"/>
          <w:sz w:val="24"/>
          <w:u w:val="single"/>
        </w:rPr>
        <w:t> </w:t>
      </w:r>
      <w:r>
        <w:rPr>
          <w:rFonts w:ascii="Times New Roman" w:hAnsi="Times New Roman"/>
          <w:b w:val="false"/>
          <w:i w:val="false"/>
          <w:color w:val="000000"/>
          <w:sz w:val="24"/>
        </w:rPr>
        <w:t>means the Iowa secretary of agriculture.</w:t>
      </w:r>
    </w:p>
    <w:p>
      <w:pPr>
        <w:spacing w:before="0" w:after="0" w:line="480"/>
        <w:ind w:left="120"/>
        <w:jc w:val="both"/>
      </w:pPr>
      <w:r>
        <w:rPr>
          <w:rFonts w:ascii="Times New Roman" w:hAnsi="Times New Roman"/>
          <w:b/>
          <w:i w:val="false"/>
          <w:color w:val="000000"/>
          <w:sz w:val="24"/>
        </w:rPr>
        <w:t>21—62.2</w:t>
      </w:r>
      <w:r>
        <w:rPr>
          <w:rFonts w:ascii="Times New Roman" w:hAnsi="Times New Roman"/>
          <w:b/>
          <w:i w:val="false"/>
          <w:color w:val="000000"/>
          <w:sz w:val="24"/>
        </w:rPr>
        <w:t xml:space="preserve">(99D) </w:t>
      </w:r>
      <w:r>
        <w:rPr>
          <w:rFonts w:ascii="Times New Roman" w:hAnsi="Times New Roman"/>
          <w:b/>
          <w:i w:val="false"/>
          <w:color w:val="000000"/>
          <w:sz w:val="24"/>
        </w:rPr>
        <w:t xml:space="preserve">Iowa horse breeders’ fund and Iowa thoroughbred horse breeders’ promotion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62.2(1)</w:t>
      </w:r>
      <w:r>
        <w:rPr>
          <w:rFonts w:ascii="Times New Roman" w:hAnsi="Times New Roman"/>
          <w:b w:val="false"/>
          <w:i w:val="false"/>
          <w:color w:val="000000"/>
          <w:sz w:val="24"/>
        </w:rPr>
        <w:t> </w:t>
      </w:r>
      <w:r>
        <w:rPr>
          <w:rFonts w:ascii="Times New Roman" w:hAnsi="Times New Roman"/>
          <w:b w:val="false"/>
          <w:i w:val="false"/>
          <w:color w:val="000000"/>
          <w:sz w:val="24"/>
        </w:rPr>
        <w:t>Iowa-foaled horses records and breeder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establish and maintain a records system titled the “Iowa horse breeders’ fund.” This records system will feature a list of thoroughbred, standardbred and quarter horses that have qualified to be Iowa-foaled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sum equal to 12 percent of the purse won by an Iowa-foaled horse shall be used to promote the horse breeding industry. This percentage shall be applicable to all races that are limited to Iowa-foaled horses as well as all other races that are won by Iowa-foaled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12 percent shall be withheld by the licensee from the breakage and shall be paid at the end of the race meeting to the department, which, in turn, shall deposit the 12 percent in a special fund to be known as the “Iowa horse breeders’ fund” and pay the 12 percent by December 31 of each calendar year to the breeder of the winning Iowa-foaled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sum equal to 6 percent of the purse won by an Iowa-foaled thoroughbred horse shall be used as a supplement to promote the thoroughbred horse breeding industry for horses placing second through fourth place. This percentage shall be applicable to all thoroughbred races that are held at Prairie Meadows racetrack.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6 percent supplement shall be withheld by the licensee from the horse breeders’ fund for thoroughbreds and shall be paid at the end of the race meeting to the department, which, in turn, shall deposit it in a special fund to be known as the “Iowa thoroughbred horse breeders’ promotion fund.” This fund will pay 6 percent of the money earned to each horse placing second, third and fourth place by December 31 of each calendar year to the breeder of the Iowa-foaled thoroughbred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62.2(2)</w:t>
      </w:r>
      <w:r>
        <w:rPr>
          <w:rFonts w:ascii="Times New Roman" w:hAnsi="Times New Roman"/>
          <w:b w:val="false"/>
          <w:i w:val="false"/>
          <w:color w:val="000000"/>
          <w:sz w:val="24"/>
        </w:rPr>
        <w:t> </w:t>
      </w:r>
      <w:r>
        <w:rPr>
          <w:rFonts w:ascii="Times New Roman" w:hAnsi="Times New Roman"/>
          <w:b w:val="false"/>
          <w:i w:val="false"/>
          <w:color w:val="000000"/>
          <w:sz w:val="24"/>
        </w:rPr>
        <w:t>All foals/horses qualified through the department to be Iowa-foaled horses will be listed by a department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62.2(3)</w:t>
      </w:r>
      <w:r>
        <w:rPr>
          <w:rFonts w:ascii="Times New Roman" w:hAnsi="Times New Roman"/>
          <w:b w:val="false"/>
          <w:i w:val="false"/>
          <w:color w:val="000000"/>
          <w:sz w:val="24"/>
        </w:rPr>
        <w:t> </w:t>
      </w:r>
      <w:r>
        <w:rPr>
          <w:rFonts w:ascii="Times New Roman" w:hAnsi="Times New Roman"/>
          <w:b w:val="false"/>
          <w:i w:val="false"/>
          <w:color w:val="000000"/>
          <w:sz w:val="24"/>
        </w:rPr>
        <w:t>As the department receives this money from the licensee, the department shall credit each horse, by registration number, with the amount. At the end of each calendar year, the department shall pay the amount credited to winning Iowa-foaled horses to the Iowa-foaled horse breeder.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62.2(4)</w:t>
      </w:r>
      <w:r>
        <w:rPr>
          <w:rFonts w:ascii="Times New Roman" w:hAnsi="Times New Roman"/>
          <w:b w:val="false"/>
          <w:i w:val="false"/>
          <w:color w:val="000000"/>
          <w:sz w:val="24"/>
        </w:rPr>
        <w:t> </w:t>
      </w:r>
      <w:r>
        <w:rPr>
          <w:rFonts w:ascii="Times New Roman" w:hAnsi="Times New Roman"/>
          <w:b w:val="false"/>
          <w:i w:val="false"/>
          <w:color w:val="000000"/>
          <w:sz w:val="24"/>
        </w:rPr>
        <w:t>The department will implement and maintain a system of keeping the Iowa state racing commission informed and updated relative to all horses that are eligible to race as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62.2(5)</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authority to inspect the premises to verify that the animals are maintained under conditions appropriate to each species to ensure that the animals are properly cared for and that the standards of proper animal welfare are met.</w:t>
      </w:r>
    </w:p>
    <w:p>
      <w:pPr>
        <w:spacing w:before="0" w:after="0" w:line="480"/>
        <w:ind w:left="120"/>
        <w:jc w:val="both"/>
      </w:pPr>
      <w:r>
        <w:rPr>
          <w:rFonts w:ascii="Times New Roman" w:hAnsi="Times New Roman"/>
          <w:b/>
          <w:i w:val="false"/>
          <w:color w:val="000000"/>
          <w:sz w:val="24"/>
        </w:rPr>
        <w:t>21—62.3</w:t>
      </w:r>
      <w:r>
        <w:rPr>
          <w:rFonts w:ascii="Times New Roman" w:hAnsi="Times New Roman"/>
          <w:b/>
          <w:i w:val="false"/>
          <w:color w:val="000000"/>
          <w:sz w:val="24"/>
        </w:rPr>
        <w:t xml:space="preserve">(99D) </w:t>
      </w:r>
      <w:r>
        <w:rPr>
          <w:rFonts w:ascii="Times New Roman" w:hAnsi="Times New Roman"/>
          <w:b/>
          <w:i w:val="false"/>
          <w:color w:val="000000"/>
          <w:sz w:val="24"/>
        </w:rPr>
        <w:t xml:space="preserve">Forms. </w:t>
      </w:r>
      <w:r>
        <w:rPr>
          <w:rFonts w:ascii="Times New Roman" w:hAnsi="Times New Roman"/>
          <w:b w:val="false"/>
          <w:i w:val="false"/>
          <w:color w:val="000000"/>
          <w:sz w:val="24"/>
        </w:rPr>
        <w:t>The following forms to qualify thoroughbred, standardbred and quarter horses as registered Iowa-foaled horses can be obtained from the department. The forms shall provide for the applicant to certify the truthfulness and accuracy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62.3(1)</w:t>
      </w:r>
      <w:r>
        <w:rPr>
          <w:rFonts w:ascii="Times New Roman" w:hAnsi="Times New Roman"/>
          <w:b w:val="false"/>
          <w:i w:val="false"/>
          <w:color w:val="000000"/>
          <w:sz w:val="24"/>
        </w:rPr>
        <w:t> </w:t>
      </w:r>
      <w:r>
        <w:rPr>
          <w:rFonts w:ascii="Times New Roman" w:hAnsi="Times New Roman"/>
          <w:b w:val="false"/>
          <w:i w:val="false"/>
          <w:color w:val="000000"/>
          <w:sz w:val="24"/>
        </w:rPr>
        <w:t>Application for Iowa Stallion Eligibility, Form S-1.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62.3(2)</w:t>
      </w:r>
      <w:r>
        <w:rPr>
          <w:rFonts w:ascii="Times New Roman" w:hAnsi="Times New Roman"/>
          <w:b w:val="false"/>
          <w:i w:val="false"/>
          <w:color w:val="000000"/>
          <w:sz w:val="24"/>
        </w:rPr>
        <w:t> </w:t>
      </w:r>
      <w:r>
        <w:rPr>
          <w:rFonts w:ascii="Times New Roman" w:hAnsi="Times New Roman"/>
          <w:b w:val="false"/>
          <w:i w:val="false"/>
          <w:color w:val="000000"/>
          <w:sz w:val="24"/>
        </w:rPr>
        <w:t>Stallion Transfer of Ownership, Form S-6.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62.3(3)</w:t>
      </w:r>
      <w:r>
        <w:rPr>
          <w:rFonts w:ascii="Times New Roman" w:hAnsi="Times New Roman"/>
          <w:b w:val="false"/>
          <w:i w:val="false"/>
          <w:color w:val="000000"/>
          <w:sz w:val="24"/>
        </w:rPr>
        <w:t> </w:t>
      </w:r>
      <w:r>
        <w:rPr>
          <w:rFonts w:ascii="Times New Roman" w:hAnsi="Times New Roman"/>
          <w:b w:val="false"/>
          <w:i w:val="false"/>
          <w:color w:val="000000"/>
          <w:sz w:val="24"/>
        </w:rPr>
        <w:t>Record of Mares Bred, Form S-3.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62.3(4)</w:t>
      </w:r>
      <w:r>
        <w:rPr>
          <w:rFonts w:ascii="Times New Roman" w:hAnsi="Times New Roman"/>
          <w:b w:val="false"/>
          <w:i w:val="false"/>
          <w:color w:val="000000"/>
          <w:sz w:val="24"/>
        </w:rPr>
        <w:t> </w:t>
      </w:r>
      <w:r>
        <w:rPr>
          <w:rFonts w:ascii="Times New Roman" w:hAnsi="Times New Roman"/>
          <w:b w:val="false"/>
          <w:i w:val="false"/>
          <w:color w:val="000000"/>
          <w:sz w:val="24"/>
        </w:rPr>
        <w:t>Broodmare Registration Application, Form M-4.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62.3(5)</w:t>
      </w:r>
      <w:r>
        <w:rPr>
          <w:rFonts w:ascii="Times New Roman" w:hAnsi="Times New Roman"/>
          <w:b w:val="false"/>
          <w:i w:val="false"/>
          <w:color w:val="000000"/>
          <w:sz w:val="24"/>
        </w:rPr>
        <w:t> </w:t>
      </w:r>
      <w:r>
        <w:rPr>
          <w:rFonts w:ascii="Times New Roman" w:hAnsi="Times New Roman"/>
          <w:b w:val="false"/>
          <w:i w:val="false"/>
          <w:color w:val="000000"/>
          <w:sz w:val="24"/>
        </w:rPr>
        <w:t>Mare Status Report, Form M-5.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62.3(6)</w:t>
      </w:r>
      <w:r>
        <w:rPr>
          <w:rFonts w:ascii="Times New Roman" w:hAnsi="Times New Roman"/>
          <w:b w:val="false"/>
          <w:i w:val="false"/>
          <w:color w:val="000000"/>
          <w:sz w:val="24"/>
        </w:rPr>
        <w:t> </w:t>
      </w:r>
      <w:r>
        <w:rPr>
          <w:rFonts w:ascii="Times New Roman" w:hAnsi="Times New Roman"/>
          <w:b w:val="false"/>
          <w:i w:val="false"/>
          <w:color w:val="000000"/>
          <w:sz w:val="24"/>
        </w:rPr>
        <w:t>Mare Transfer of Ownership, Form M-6.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62.3(7)</w:t>
      </w:r>
      <w:r>
        <w:rPr>
          <w:rFonts w:ascii="Times New Roman" w:hAnsi="Times New Roman"/>
          <w:b w:val="false"/>
          <w:i w:val="false"/>
          <w:color w:val="000000"/>
          <w:sz w:val="24"/>
        </w:rPr>
        <w:t> </w:t>
      </w:r>
      <w:r>
        <w:rPr>
          <w:rFonts w:ascii="Times New Roman" w:hAnsi="Times New Roman"/>
          <w:b w:val="false"/>
          <w:i w:val="false"/>
          <w:color w:val="000000"/>
          <w:sz w:val="24"/>
        </w:rPr>
        <w:t>Application for Iowa-Foaled Registration, Form I-6.</w:t>
      </w:r>
    </w:p>
    <w:p>
      <w:pPr>
        <w:spacing w:before="0" w:after="0" w:line="480"/>
        <w:ind w:left="120"/>
        <w:jc w:val="both"/>
      </w:pPr>
      <w:r>
        <w:rPr>
          <w:rFonts w:ascii="Times New Roman" w:hAnsi="Times New Roman"/>
          <w:b/>
          <w:i w:val="false"/>
          <w:color w:val="000000"/>
          <w:sz w:val="24"/>
        </w:rPr>
        <w:t>21—62.4</w:t>
      </w:r>
      <w:r>
        <w:rPr>
          <w:rFonts w:ascii="Times New Roman" w:hAnsi="Times New Roman"/>
          <w:b/>
          <w:i w:val="false"/>
          <w:color w:val="000000"/>
          <w:sz w:val="24"/>
        </w:rPr>
        <w:t xml:space="preserve">(99D) </w:t>
      </w:r>
      <w:r>
        <w:rPr>
          <w:rFonts w:ascii="Times New Roman" w:hAnsi="Times New Roman"/>
          <w:b/>
          <w:i w:val="false"/>
          <w:color w:val="000000"/>
          <w:sz w:val="24"/>
        </w:rPr>
        <w:t xml:space="preserve">Disciplinary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62.4(1)</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shall not knowingly provide false information to the department. If the department finds that a person knowingly furnished false information to the department relating to the registration of a horse under these rules, then the department may deny, temporarily suspend or permanently suspend all registrations and eligibility certificates by or on behalf of the person. The department may withhold payment of breeder’s awards to a breeder if the breeder is not in compliance with Iowa Code chapter </w:t>
      </w:r>
      <w:hyperlink r:id="rId5">
        <w:r>
          <w:rPr>
            <w:rStyle w:val="Hyperlink"/>
            <w:rFonts w:ascii="Times New Roman" w:hAnsi="Times New Roman"/>
            <w:b w:val="false"/>
            <w:i w:val="false"/>
            <w:color w:val="000000"/>
            <w:sz w:val="24"/>
          </w:rPr>
          <w:t>717</w:t>
        </w:r>
      </w:hyperlink>
      <w:r>
        <w:rPr>
          <w:rFonts w:ascii="Times New Roman" w:hAnsi="Times New Roman"/>
          <w:b w:val="false"/>
          <w:i w:val="false"/>
          <w:color w:val="000000"/>
          <w:sz w:val="24"/>
        </w:rPr>
        <w:t xml:space="preserve"> or rules adopted pursuant to that chapter. If a breeder does not come into compliance, the department may deny the registration of a breeder’s foals. In addition, the department may temporarily or permanently suspend previously approved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62.4(2)</w:t>
      </w:r>
      <w:r>
        <w:rPr>
          <w:rFonts w:ascii="Times New Roman" w:hAnsi="Times New Roman"/>
          <w:b w:val="false"/>
          <w:i w:val="false"/>
          <w:color w:val="000000"/>
          <w:sz w:val="24"/>
        </w:rPr>
        <w:t> </w:t>
      </w:r>
      <w:r>
        <w:rPr>
          <w:rFonts w:ascii="Times New Roman" w:hAnsi="Times New Roman"/>
          <w:b w:val="false"/>
          <w:i w:val="false"/>
          <w:color w:val="000000"/>
          <w:sz w:val="24"/>
        </w:rPr>
        <w:t>Upon receipt of information from the Iowa racing and gaming commission that a person has been disqualified from licensure (suspended for 365 days or denied), the department shall deny, temporarily suspend or permanently suspend all registrations and eligibility certificates by or on behalf of the person. The department may determine that horses certified as Iowa-foaled horses prior to commission action are eligible to race as Iowa-foaled; however, the disqualified person is denied receipt of moneys from the Iowa horse breeders’ fund. If the Iowa racing and gaming commission subsequently grants licensing privileges to a previously disqualified person, the department shall make an independent determination as to the person’s eligibility to have registrations and eligibility certificates by or on behalf of the person reinstated or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62.4(3)</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action is taken under this rule, the department shall remit the withheld breakage to the breakage pool at the track where the money was generated. In such cases, the money shall instead be retained by the racetrack and distributed in the manner as provided in Iowa Code section </w:t>
      </w:r>
      <w:hyperlink r:id="rId6">
        <w:r>
          <w:rPr>
            <w:rStyle w:val="Hyperlink"/>
            <w:rFonts w:ascii="Times New Roman" w:hAnsi="Times New Roman"/>
            <w:b w:val="false"/>
            <w:i w:val="false"/>
            <w:color w:val="000000"/>
            <w:sz w:val="24"/>
          </w:rPr>
          <w:t>99D.12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62.4(4)</w:t>
      </w:r>
      <w:r>
        <w:rPr>
          <w:rFonts w:ascii="Times New Roman" w:hAnsi="Times New Roman"/>
          <w:b w:val="false"/>
          <w:i w:val="false"/>
          <w:color w:val="000000"/>
          <w:sz w:val="24"/>
        </w:rPr>
        <w:t> </w:t>
      </w:r>
      <w:r>
        <w:rPr>
          <w:rFonts w:ascii="Times New Roman" w:hAnsi="Times New Roman"/>
          <w:b w:val="false"/>
          <w:i w:val="false"/>
          <w:color w:val="000000"/>
          <w:sz w:val="24"/>
        </w:rPr>
        <w:t>The registration of an Iowa-foaled horse shall not be denied or suspended under this rule if either of the following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horse had previously been owned by the person subject to discipline, but the horse had been, in good faith, transferred to another person prior to the imposition of discipline by the department. The department, however, may still impose the discipline if the department determines that the purpose of the transfer was to circumvent the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horse is in the possession of or under the control of a person subject to discipline, but the person has never had an ownership interest in the horse.</w:t>
      </w:r>
    </w:p>
    <w:p>
      <w:pPr>
        <w:spacing w:before="210" w:after="0" w:line="480"/>
        <w:ind w:left="120"/>
        <w:jc w:val="both"/>
      </w:pPr>
      <w:r>
        <w:rPr>
          <w:rFonts w:ascii="Times New Roman" w:hAnsi="Times New Roman"/>
          <w:b/>
          <w:i w:val="false"/>
          <w:color w:val="000000"/>
          <w:sz w:val="24"/>
        </w:rPr>
        <w:t>21—62.5</w:t>
      </w:r>
      <w:r>
        <w:rPr>
          <w:rFonts w:ascii="Times New Roman" w:hAnsi="Times New Roman"/>
          <w:b/>
          <w:i w:val="false"/>
          <w:color w:val="000000"/>
          <w:sz w:val="24"/>
        </w:rPr>
        <w:t xml:space="preserve">(99D) </w:t>
      </w:r>
      <w:r>
        <w:rPr>
          <w:rFonts w:ascii="Times New Roman" w:hAnsi="Times New Roman"/>
          <w:b/>
          <w:i w:val="false"/>
          <w:color w:val="000000"/>
          <w:sz w:val="24"/>
        </w:rPr>
        <w:t xml:space="preserve">Access to premises and records. </w:t>
      </w:r>
      <w:r>
        <w:rPr>
          <w:rFonts w:ascii="Times New Roman" w:hAnsi="Times New Roman"/>
          <w:b w:val="false"/>
          <w:i w:val="false"/>
          <w:color w:val="000000"/>
          <w:sz w:val="24"/>
        </w:rPr>
        <w:t>The department inspectors shall have access to records and to the premises on which qualified Iowa-foaled horses are kept.</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IOWA REGISTERED STALLION REQUIREMENTS</w:t>
      </w:r>
    </w:p>
    <w:p>
      <w:pPr>
        <w:spacing w:before="210" w:after="0" w:line="480"/>
        <w:ind w:left="120"/>
        <w:jc w:val="both"/>
      </w:pPr>
      <w:r>
        <w:rPr>
          <w:rFonts w:ascii="Times New Roman" w:hAnsi="Times New Roman"/>
          <w:b/>
          <w:i w:val="false"/>
          <w:color w:val="000000"/>
          <w:sz w:val="24"/>
        </w:rPr>
        <w:t>21—62.6</w:t>
      </w:r>
      <w:r>
        <w:rPr>
          <w:rFonts w:ascii="Times New Roman" w:hAnsi="Times New Roman"/>
          <w:b/>
          <w:i w:val="false"/>
          <w:color w:val="000000"/>
          <w:sz w:val="24"/>
        </w:rPr>
        <w:t xml:space="preserve">(99D) </w:t>
      </w:r>
      <w:r>
        <w:rPr>
          <w:rFonts w:ascii="Times New Roman" w:hAnsi="Times New Roman"/>
          <w:b/>
          <w:i w:val="false"/>
          <w:color w:val="000000"/>
          <w:sz w:val="24"/>
        </w:rPr>
        <w:t xml:space="preserve">Notification requirements for Iowa registered stallions. </w:t>
      </w:r>
      <w:r>
        <w:rPr>
          <w:rFonts w:ascii="Times New Roman" w:hAnsi="Times New Roman"/>
          <w:b w:val="false"/>
          <w:i w:val="false"/>
          <w:color w:val="000000"/>
          <w:sz w:val="24"/>
        </w:rPr>
        <w:t>The owner or owner’s authorized representative must give immediate notification to the department if a stallion leaves the state. If the stallion leaves the state for breeding purposes, the stallion will no longer be registered. Subsequently, if the owner(s) wish to return the stallion to service in Iowa, the original application procedure will be required. If an Iowa registered stallion is moved within Iowa to stand at another location, the department must be notified before the stallion is offered for service at the new Iowa location. If an Iowa registered stallion is moved, temporarily, to another state for medication, its certification will remain valid as long as the department is properly notified.</w:t>
      </w:r>
    </w:p>
    <w:p>
      <w:pPr>
        <w:spacing w:before="0" w:after="0" w:line="480"/>
        <w:ind w:left="120"/>
        <w:jc w:val="both"/>
      </w:pPr>
      <w:r>
        <w:rPr>
          <w:rFonts w:ascii="Times New Roman" w:hAnsi="Times New Roman"/>
          <w:b/>
          <w:i w:val="false"/>
          <w:color w:val="000000"/>
          <w:sz w:val="24"/>
        </w:rPr>
        <w:t>21—62.7</w:t>
      </w:r>
      <w:r>
        <w:rPr>
          <w:rFonts w:ascii="Times New Roman" w:hAnsi="Times New Roman"/>
          <w:b/>
          <w:i w:val="false"/>
          <w:color w:val="000000"/>
          <w:sz w:val="24"/>
        </w:rPr>
        <w:t xml:space="preserve">(99D) </w:t>
      </w:r>
      <w:r>
        <w:rPr>
          <w:rFonts w:ascii="Times New Roman" w:hAnsi="Times New Roman"/>
          <w:b/>
          <w:i w:val="false"/>
          <w:color w:val="000000"/>
          <w:sz w:val="24"/>
        </w:rPr>
        <w:t xml:space="preserve">Stallion qualification and application procedure. </w:t>
      </w:r>
      <w:r>
        <w:rPr>
          <w:rFonts w:ascii="Times New Roman" w:hAnsi="Times New Roman"/>
          <w:b w:val="false"/>
          <w:i w:val="false"/>
          <w:color w:val="000000"/>
          <w:sz w:val="24"/>
        </w:rPr>
        <w:t>To qualify a stallion as an Iowa registered stallion, the owner is required to complete the application for Iowa Stallion Eligibility and forward it to the Horse Racing Section, Iowa Department of Agriculture and Land Stewardship. This registration shall be valid as long as all stallion residency and notification procedures are properly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62.7(1)</w:t>
      </w:r>
      <w:r>
        <w:rPr>
          <w:rFonts w:ascii="Times New Roman" w:hAnsi="Times New Roman"/>
          <w:b w:val="false"/>
          <w:i w:val="false"/>
          <w:color w:val="000000"/>
          <w:sz w:val="24"/>
        </w:rPr>
        <w:t> </w:t>
      </w:r>
      <w:r>
        <w:rPr>
          <w:rFonts w:ascii="Times New Roman" w:hAnsi="Times New Roman"/>
          <w:b w:val="false"/>
          <w:i w:val="false"/>
          <w:color w:val="000000"/>
          <w:sz w:val="24"/>
        </w:rPr>
        <w:t>In the event of a sale or transfer of ownership of a stallion, qualified with the department, the transfer of ownership shall be executed on the Stallion Transfer of Ownership Form S-6.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62.7(2)</w:t>
      </w:r>
      <w:r>
        <w:rPr>
          <w:rFonts w:ascii="Times New Roman" w:hAnsi="Times New Roman"/>
          <w:b w:val="false"/>
          <w:i w:val="false"/>
          <w:color w:val="000000"/>
          <w:sz w:val="24"/>
        </w:rPr>
        <w:t> </w:t>
      </w:r>
      <w:r>
        <w:rPr>
          <w:rFonts w:ascii="Times New Roman" w:hAnsi="Times New Roman"/>
          <w:b w:val="false"/>
          <w:i w:val="false"/>
          <w:color w:val="000000"/>
          <w:sz w:val="24"/>
        </w:rPr>
        <w:t>If the new owner(s) wish to qualify the stallion as an Iowa stallion, then the new owner(s) must submit an application for Iowa Stallion Eligibility along with a copy of the bill of sale and meet all other department requirements.</w:t>
      </w:r>
    </w:p>
    <w:p>
      <w:pPr>
        <w:spacing w:before="0" w:after="0" w:line="480"/>
        <w:ind w:left="120"/>
        <w:jc w:val="both"/>
      </w:pPr>
      <w:r>
        <w:rPr>
          <w:rFonts w:ascii="Times New Roman" w:hAnsi="Times New Roman"/>
          <w:b/>
          <w:i w:val="false"/>
          <w:color w:val="000000"/>
          <w:sz w:val="24"/>
        </w:rPr>
        <w:t>21—62.8</w:t>
      </w:r>
      <w:r>
        <w:rPr>
          <w:rFonts w:ascii="Times New Roman" w:hAnsi="Times New Roman"/>
          <w:b/>
          <w:i w:val="false"/>
          <w:color w:val="000000"/>
          <w:sz w:val="24"/>
        </w:rPr>
        <w:t xml:space="preserve">(99D) </w:t>
      </w:r>
      <w:r>
        <w:rPr>
          <w:rFonts w:ascii="Times New Roman" w:hAnsi="Times New Roman"/>
          <w:b/>
          <w:i w:val="false"/>
          <w:color w:val="000000"/>
          <w:sz w:val="24"/>
        </w:rPr>
        <w:t xml:space="preserve">Application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62.8(1)</w:t>
      </w:r>
      <w:r>
        <w:rPr>
          <w:rFonts w:ascii="Times New Roman" w:hAnsi="Times New Roman"/>
          <w:b w:val="false"/>
          <w:i w:val="false"/>
          <w:color w:val="000000"/>
          <w:sz w:val="24"/>
        </w:rPr>
        <w:t> </w:t>
      </w:r>
      <w:r>
        <w:rPr>
          <w:rFonts w:ascii="Times New Roman" w:hAnsi="Times New Roman"/>
          <w:b w:val="false"/>
          <w:i w:val="false"/>
          <w:color w:val="000000"/>
          <w:sz w:val="24"/>
        </w:rPr>
        <w:t>Every person wanting to offer or stand a stallion as an Iowa registered stallion must file with the department a written application, utilizing Form S-1, and providing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stallion;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name(s) of the owner(s) and address(es);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stood for service during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will stand for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statement that the stallion will not stand for service any place outside the state of Iowa during the calendar year in which the foal is conceived;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Details concerning right of ownership, such as a bill of sale, contract or other documents providing proof of ownership, which must show any agreements concerning breeding rights, repurchase agreements and other types of concessions; and any other relevant information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62.8(2)</w:t>
      </w:r>
      <w:r>
        <w:rPr>
          <w:rFonts w:ascii="Times New Roman" w:hAnsi="Times New Roman"/>
          <w:b w:val="false"/>
          <w:i w:val="false"/>
          <w:color w:val="000000"/>
          <w:sz w:val="24"/>
        </w:rPr>
        <w:t> </w:t>
      </w:r>
      <w:r>
        <w:rPr>
          <w:rFonts w:ascii="Times New Roman" w:hAnsi="Times New Roman"/>
          <w:b w:val="false"/>
          <w:i w:val="false"/>
          <w:color w:val="000000"/>
          <w:sz w:val="24"/>
        </w:rPr>
        <w:t>An official certificate of registration will be returned within ten working days to the applicant.</w:t>
      </w:r>
    </w:p>
    <w:p>
      <w:pPr>
        <w:spacing w:before="0" w:after="0" w:line="480"/>
        <w:ind w:left="120"/>
        <w:jc w:val="both"/>
      </w:pPr>
      <w:r>
        <w:rPr>
          <w:rFonts w:ascii="Times New Roman" w:hAnsi="Times New Roman"/>
          <w:b/>
          <w:i w:val="false"/>
          <w:color w:val="000000"/>
          <w:sz w:val="24"/>
        </w:rPr>
        <w:t>21—62.9</w:t>
      </w:r>
      <w:r>
        <w:rPr>
          <w:rFonts w:ascii="Times New Roman" w:hAnsi="Times New Roman"/>
          <w:b/>
          <w:i w:val="false"/>
          <w:color w:val="000000"/>
          <w:sz w:val="24"/>
        </w:rPr>
        <w:t xml:space="preserve">(99D) </w:t>
      </w:r>
      <w:r>
        <w:rPr>
          <w:rFonts w:ascii="Times New Roman" w:hAnsi="Times New Roman"/>
          <w:b/>
          <w:i w:val="false"/>
          <w:color w:val="000000"/>
          <w:sz w:val="24"/>
        </w:rPr>
        <w:t xml:space="preserve">Breeding record—report of mares bred. </w:t>
      </w:r>
      <w:r>
        <w:rPr>
          <w:rFonts w:ascii="Times New Roman" w:hAnsi="Times New Roman"/>
          <w:b w:val="false"/>
          <w:i w:val="false"/>
          <w:color w:val="000000"/>
          <w:sz w:val="24"/>
        </w:rPr>
        <w:t>Every person offering or standing any stallion for services as an Iowa registered stallion shall maintain a complete breeding record of the stallion and all mares of any breed bred to the stallion.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62.9(1)</w:t>
      </w:r>
      <w:r>
        <w:rPr>
          <w:rFonts w:ascii="Times New Roman" w:hAnsi="Times New Roman"/>
          <w:b w:val="false"/>
          <w:i w:val="false"/>
          <w:color w:val="000000"/>
          <w:sz w:val="24"/>
        </w:rPr>
        <w:t> </w:t>
      </w:r>
      <w:r>
        <w:rPr>
          <w:rFonts w:ascii="Times New Roman" w:hAnsi="Times New Roman"/>
          <w:b w:val="false"/>
          <w:i w:val="false"/>
          <w:color w:val="000000"/>
          <w:sz w:val="24"/>
        </w:rPr>
        <w:t>Such records shall be available to the department for inspection by a department inspector and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dam and sire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name and address, including zip code, of the owner(s)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first and last dates on which the stallion was bred to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place where the stallion was standing for service at the time of the breeding of the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person(s) in charge of the stallion at the time of service to the mare;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other relevant information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62.9(2)</w:t>
      </w:r>
      <w:r>
        <w:rPr>
          <w:rFonts w:ascii="Times New Roman" w:hAnsi="Times New Roman"/>
          <w:b w:val="false"/>
          <w:i w:val="false"/>
          <w:color w:val="000000"/>
          <w:sz w:val="24"/>
        </w:rPr>
        <w:t> </w:t>
      </w:r>
      <w:r>
        <w:rPr>
          <w:rFonts w:ascii="Times New Roman" w:hAnsi="Times New Roman"/>
          <w:b w:val="false"/>
          <w:i w:val="false"/>
          <w:color w:val="000000"/>
          <w:sz w:val="24"/>
        </w:rPr>
        <w:t>A report titled “Record of Mares Bred” must be filed with the department by September 1 of each year. The report must be filed on Form S-3 provided by the department.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IOWA-FOALED HORSES AND BROODMARES</w:t>
      </w:r>
    </w:p>
    <w:p>
      <w:pPr>
        <w:spacing w:before="0" w:after="0" w:line="480"/>
        <w:ind w:left="120"/>
        <w:jc w:val="both"/>
      </w:pPr>
      <w:r>
        <w:rPr>
          <w:rFonts w:ascii="Times New Roman" w:hAnsi="Times New Roman"/>
          <w:b/>
          <w:i w:val="false"/>
          <w:color w:val="000000"/>
          <w:sz w:val="24"/>
        </w:rPr>
        <w:t>21—62.10</w:t>
      </w:r>
      <w:r>
        <w:rPr>
          <w:rFonts w:ascii="Times New Roman" w:hAnsi="Times New Roman"/>
          <w:b/>
          <w:i w:val="false"/>
          <w:color w:val="000000"/>
          <w:sz w:val="24"/>
        </w:rPr>
        <w:t xml:space="preserve">(99D) </w:t>
      </w:r>
      <w:r>
        <w:rPr>
          <w:rFonts w:ascii="Times New Roman" w:hAnsi="Times New Roman"/>
          <w:b/>
          <w:i w:val="false"/>
          <w:color w:val="000000"/>
          <w:sz w:val="24"/>
        </w:rPr>
        <w:t xml:space="preserve">Iowa-foaled horses and broodmares. </w:t>
      </w:r>
      <w:r>
        <w:rPr>
          <w:rFonts w:ascii="Times New Roman" w:hAnsi="Times New Roman"/>
          <w:b w:val="false"/>
          <w:i w:val="false"/>
          <w:color w:val="000000"/>
          <w:sz w:val="24"/>
        </w:rPr>
        <w:t>To qualify for the Iowa horse breeders’ fund program, horses must be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62.10(1)</w:t>
      </w:r>
      <w:r>
        <w:rPr>
          <w:rFonts w:ascii="Times New Roman" w:hAnsi="Times New Roman"/>
          <w:b w:val="false"/>
          <w:i w:val="false"/>
          <w:color w:val="000000"/>
          <w:sz w:val="24"/>
        </w:rPr>
        <w:t> </w:t>
      </w:r>
      <w:r>
        <w:rPr>
          <w:rFonts w:ascii="Times New Roman" w:hAnsi="Times New Roman"/>
          <w:b w:val="false"/>
          <w:i w:val="false"/>
          <w:color w:val="000000"/>
          <w:sz w:val="24"/>
        </w:rPr>
        <w:t>Eligibility for broodmare residence and Iowa-foaled status shall be determined by the department by conducting both a pre-foal inspection of the broodmare and post-foal inspection of the broodmare and foal.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Pre-foal inspection of the broodmare. </w:t>
      </w:r>
      <w:r>
        <w:rPr>
          <w:rFonts w:ascii="Times New Roman" w:hAnsi="Times New Roman"/>
          <w:b w:val="false"/>
          <w:i w:val="false"/>
          <w:color w:val="000000"/>
          <w:sz w:val="24"/>
        </w:rPr>
        <w:t>A foal shall not be eligible for Iowa-foaled status if it cannot be determined when the broodmare began her residency. However, a foal may be registered if the owner of the broodmare submits a signed, dated and notarized affidavit. The affidavit must attest that the broodmare arrived on a specific date in Iowa and remained in Iowa through foaling. In addition, the affidavit shall also contain the name of the broodmare and the state number of the broodmare. It must be postmarked to the department prior to the foal being born. Documentation from a third party supporting the broodmare’s residency must be included with the affidavit.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Post-foal inspection of the broodmare and foal. </w:t>
      </w:r>
      <w:r>
        <w:rPr>
          <w:rFonts w:ascii="Times New Roman" w:hAnsi="Times New Roman"/>
          <w:b w:val="false"/>
          <w:i w:val="false"/>
          <w:color w:val="000000"/>
          <w:sz w:val="24"/>
        </w:rPr>
        <w:t>A foal shall not be eligible for Iowa-foaled status if the broodmare and foal leave or are removed from the state before the foal is inspected by a department inspector. However, a foal may be registered if it left or was removed from the state prior to the post-foal inspection by the department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owner of the foal submits a signed, dated and notarized affidavit executed by a veterinarian licensed to practice in Iowa. The affidavit must attest that the veterinarian saw the foal within seven days of its birth, that the veterinarian has reason to believe that the foal was born in Iowa, and the basis for the veterinarian’s belief that the foal was born in Iowa. In addition, the affidavit shall also contain the name of the broodmare, the state number of the broodmare, the sex and a physical description of the foal, the date of the birth and the foaling address. It must be postmarked to the department no more than ten days after foaling.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has filed a timely Mare Status Report, Form M-5, on the mare of the foal.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62.10(2)</w:t>
      </w:r>
      <w:r>
        <w:rPr>
          <w:rFonts w:ascii="Times New Roman" w:hAnsi="Times New Roman"/>
          <w:b w:val="false"/>
          <w:i w:val="false"/>
          <w:color w:val="000000"/>
          <w:sz w:val="24"/>
        </w:rPr>
        <w:t> </w:t>
      </w:r>
      <w:r>
        <w:rPr>
          <w:rFonts w:ascii="Times New Roman" w:hAnsi="Times New Roman"/>
          <w:b w:val="false"/>
          <w:i w:val="false"/>
          <w:color w:val="000000"/>
          <w:sz w:val="24"/>
        </w:rPr>
        <w:t>Additionally, for broodmares to be eligible for the Iowa horse breeders’ fund program and for their foals to be eligible to enter races limited to Iowa-foaled horses, it is required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Broodmare Registration Application, Form M-4, must be submitted to the department prior to foaling. This registration will cover the mare her entire productive life as long as there is not a change of ownership and the mare meets the eligibility rules set forth in Iowa Code chapter </w:t>
      </w:r>
      <w:hyperlink r:id="rId7">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owner(s) of the mare must complete and return the Mare Status Report to the department by December 1 of the year bred.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Mare Status Report must show the place where the mare will foal in this state and the person who will be responsible for the mare at the time of foaling.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Mare Status Report must indicate whether the mare is to be bred back to an Iowa registered stallion or to a stallion standing at service outside the state of Iowa. If the breeding plans as stated on the Mare Status Report are changed, the department must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62.10(3)</w:t>
      </w:r>
      <w:r>
        <w:rPr>
          <w:rFonts w:ascii="Times New Roman" w:hAnsi="Times New Roman"/>
          <w:b w:val="false"/>
          <w:i w:val="false"/>
          <w:color w:val="000000"/>
          <w:sz w:val="24"/>
        </w:rPr>
        <w:t> </w:t>
      </w:r>
      <w:r>
        <w:rPr>
          <w:rFonts w:ascii="Times New Roman" w:hAnsi="Times New Roman"/>
          <w:b w:val="false"/>
          <w:i w:val="false"/>
          <w:color w:val="000000"/>
          <w:sz w:val="24"/>
        </w:rPr>
        <w:t>A Mare Transfer of Ownership, Form M-6, must be submitted to the department when a mare already in the program is purchased by a new owner. The Mare Transfer of Ownership will provide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Color of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State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National breed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Date of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Name, address, and phone number of seller;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Name, address, and phone number of buyer.</w:t>
      </w:r>
    </w:p>
    <w:p>
      <w:pPr>
        <w:spacing w:before="0" w:after="0" w:line="480"/>
        <w:ind w:left="120"/>
        <w:jc w:val="both"/>
      </w:pPr>
      <w:r>
        <w:rPr>
          <w:rFonts w:ascii="Times New Roman" w:hAnsi="Times New Roman"/>
          <w:b/>
          <w:i w:val="false"/>
          <w:color w:val="000000"/>
          <w:sz w:val="24"/>
        </w:rPr>
        <w:t>21—62.11</w:t>
      </w:r>
      <w:r>
        <w:rPr>
          <w:rFonts w:ascii="Times New Roman" w:hAnsi="Times New Roman"/>
          <w:b/>
          <w:i w:val="false"/>
          <w:color w:val="000000"/>
          <w:sz w:val="24"/>
        </w:rPr>
        <w:t xml:space="preserve">(99D) </w:t>
      </w:r>
      <w:r>
        <w:rPr>
          <w:rFonts w:ascii="Times New Roman" w:hAnsi="Times New Roman"/>
          <w:b/>
          <w:i w:val="false"/>
          <w:color w:val="000000"/>
          <w:sz w:val="24"/>
        </w:rPr>
        <w:t xml:space="preserve">Iowa-foaled horse status. </w:t>
      </w:r>
      <w:r>
        <w:rPr>
          <w:rFonts w:ascii="Times New Roman" w:hAnsi="Times New Roman"/>
          <w:b w:val="false"/>
          <w:i w:val="false"/>
          <w:color w:val="000000"/>
          <w:sz w:val="24"/>
        </w:rPr>
        <w:t>A foal from a broodmare meeting the eligibility requirements will be eligible to become an Iowa-foaled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62.11(1)</w:t>
      </w:r>
      <w:r>
        <w:rPr>
          <w:rFonts w:ascii="Times New Roman" w:hAnsi="Times New Roman"/>
          <w:b w:val="false"/>
          <w:i w:val="false"/>
          <w:color w:val="000000"/>
          <w:sz w:val="24"/>
        </w:rPr>
        <w:t> </w:t>
      </w:r>
      <w:r>
        <w:rPr>
          <w:rFonts w:ascii="Times New Roman" w:hAnsi="Times New Roman"/>
          <w:b w:val="false"/>
          <w:i w:val="false"/>
          <w:color w:val="000000"/>
          <w:sz w:val="24"/>
        </w:rPr>
        <w:t>An application to be an Iowa-foaled horse must be filed with the department. The application must be filed on an Application for Iowa-Foaled Registration, Form I-6,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62.11(2)</w:t>
      </w:r>
      <w:r>
        <w:rPr>
          <w:rFonts w:ascii="Times New Roman" w:hAnsi="Times New Roman"/>
          <w:b w:val="false"/>
          <w:i w:val="false"/>
          <w:color w:val="000000"/>
          <w:sz w:val="24"/>
        </w:rPr>
        <w:t> </w:t>
      </w:r>
      <w:r>
        <w:rPr>
          <w:rFonts w:ascii="Times New Roman" w:hAnsi="Times New Roman"/>
          <w:b w:val="false"/>
          <w:i w:val="false"/>
          <w:color w:val="000000"/>
          <w:sz w:val="24"/>
        </w:rPr>
        <w:t>The form shall be completed by the owner(s) of the foal or horse or by the owner’s authorized representative. This registration will cover the foal or horse its entire productive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62.11(3)</w:t>
      </w:r>
      <w:r>
        <w:rPr>
          <w:rFonts w:ascii="Times New Roman" w:hAnsi="Times New Roman"/>
          <w:b w:val="false"/>
          <w:i w:val="false"/>
          <w:color w:val="000000"/>
          <w:sz w:val="24"/>
        </w:rPr>
        <w:t> </w:t>
      </w:r>
      <w:r>
        <w:rPr>
          <w:rFonts w:ascii="Times New Roman" w:hAnsi="Times New Roman"/>
          <w:b w:val="false"/>
          <w:i w:val="false"/>
          <w:color w:val="000000"/>
          <w:sz w:val="24"/>
        </w:rPr>
        <w:t>The owner(s) shall complete an application for an Iowa-foaled registration, showing the name of the broodmare; name of the sire; date of foaling; and color, sex, and markings of the foal or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Thoroughbred foals. </w:t>
      </w:r>
      <w:r>
        <w:rPr>
          <w:rFonts w:ascii="Times New Roman" w:hAnsi="Times New Roman"/>
          <w:b w:val="false"/>
          <w:i w:val="false"/>
          <w:color w:val="000000"/>
          <w:sz w:val="24"/>
        </w:rPr>
        <w:t>To complete the official registration of an Iowa-foaled horse, the owner(s) must forward the Jockey Club Certificate by registered mail to the department. If the horse has met all requirements for registration, the department shall affix its official seal on the face of the Jockey Club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Jockey Club Certificate after proper presentation, the list of Iowa-foaled horses prepared by the department shall serve as official notification of Iowa-foaled status until the department’s official seal is affixed. If the Jockey Club Certificate is lost or destroyed, a duplicate Jockey Club Certificate for that horse must be forwarded to the department and must be recertified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Standardbred foals. </w:t>
      </w:r>
      <w:r>
        <w:rPr>
          <w:rFonts w:ascii="Times New Roman" w:hAnsi="Times New Roman"/>
          <w:b w:val="false"/>
          <w:i w:val="false"/>
          <w:color w:val="000000"/>
          <w:sz w:val="24"/>
        </w:rPr>
        <w:t>The department will verify registration with the U.S. Trotting Association, and if the horse has met all requirements for Iowa-foaled registration, the department shall place the name and number of the horse on the official department list of Iowa-foaled standardbreds. Placement on the list shall constitute the official certification of the horse as Iowa-foaled.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Quarter horse foals. </w:t>
      </w:r>
      <w:r>
        <w:rPr>
          <w:rFonts w:ascii="Times New Roman" w:hAnsi="Times New Roman"/>
          <w:b w:val="false"/>
          <w:i w:val="false"/>
          <w:color w:val="000000"/>
          <w:sz w:val="24"/>
        </w:rPr>
        <w:t>To complete the official registration of an Iowa-foaled horse, the owner(s) must forward the American Quarter Horse Association Certificate to the department. If the horse has met all requirements for registration, the department shall affix its official seal on the face of the American Quarter Horse Association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American Quarter Horse Association Certificate after proper presentation, the list of Iowa-foaled horses prepared by the department shall serve as official notification of Iowa-foaled status until the department’s official seal is affixed. If the American Quarter Horse Association Certificate is lost or destroyed, a duplicate American Quarter Horse Association Certificate for that horse must be forwarded to the department and must be recertified by the department.</w:t>
      </w:r>
    </w:p>
    <w:p>
      <w:pPr>
        <w:spacing w:before="0" w:after="0" w:line="480"/>
        <w:ind w:left="120"/>
        <w:jc w:val="both"/>
      </w:pPr>
      <w:r>
        <w:rPr>
          <w:rFonts w:ascii="Times New Roman" w:hAnsi="Times New Roman"/>
          <w:b/>
          <w:i w:val="false"/>
          <w:color w:val="000000"/>
          <w:sz w:val="24"/>
        </w:rPr>
        <w:t>21—62.12</w:t>
      </w:r>
      <w:r>
        <w:rPr>
          <w:rFonts w:ascii="Times New Roman" w:hAnsi="Times New Roman"/>
          <w:b/>
          <w:i w:val="false"/>
          <w:color w:val="000000"/>
          <w:sz w:val="24"/>
        </w:rPr>
        <w:t xml:space="preserve">(99D) </w:t>
      </w:r>
      <w:r>
        <w:rPr>
          <w:rFonts w:ascii="Times New Roman" w:hAnsi="Times New Roman"/>
          <w:b/>
          <w:i w:val="false"/>
          <w:color w:val="000000"/>
          <w:sz w:val="24"/>
        </w:rPr>
        <w:t xml:space="preserve">Quarter horse embryo transfer for Iowa-foaled status. </w:t>
      </w:r>
      <w:r>
        <w:rPr>
          <w:rFonts w:ascii="Times New Roman" w:hAnsi="Times New Roman"/>
          <w:b w:val="false"/>
          <w:i w:val="false"/>
          <w:color w:val="000000"/>
          <w:sz w:val="24"/>
        </w:rPr>
        <w:t>Quarter horse embryo transfers may be eligible for Iowa-foaled status in accordance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62.12(1)</w:t>
      </w:r>
      <w:r>
        <w:rPr>
          <w:rFonts w:ascii="Times New Roman" w:hAnsi="Times New Roman"/>
          <w:b w:val="false"/>
          <w:i w:val="false"/>
          <w:color w:val="000000"/>
          <w:sz w:val="24"/>
        </w:rPr>
        <w:t> </w:t>
      </w:r>
      <w:r>
        <w:rPr>
          <w:rFonts w:ascii="Times New Roman" w:hAnsi="Times New Roman"/>
          <w:b w:val="false"/>
          <w:i w:val="false"/>
          <w:color w:val="000000"/>
          <w:sz w:val="24"/>
        </w:rPr>
        <w:t>The recipient mare must be in the state of Iowa before the first day of December the year prior to foaling and must remain in Iowa until the foal or foals are born and are inspected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62.12(2)</w:t>
      </w:r>
      <w:r>
        <w:rPr>
          <w:rFonts w:ascii="Times New Roman" w:hAnsi="Times New Roman"/>
          <w:b w:val="false"/>
          <w:i w:val="false"/>
          <w:color w:val="000000"/>
          <w:sz w:val="24"/>
        </w:rPr>
        <w:t> </w:t>
      </w:r>
      <w:r>
        <w:rPr>
          <w:rFonts w:ascii="Times New Roman" w:hAnsi="Times New Roman"/>
          <w:b w:val="false"/>
          <w:i w:val="false"/>
          <w:color w:val="000000"/>
          <w:sz w:val="24"/>
        </w:rPr>
        <w:t>There is no limit to the number of foals eligible for Iowa-foaled status, provided the donor mare or a recipient mare: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Carries the foal full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Meets all the required Iowa rules;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Is inspected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62.12(3)</w:t>
      </w:r>
      <w:r>
        <w:rPr>
          <w:rFonts w:ascii="Times New Roman" w:hAnsi="Times New Roman"/>
          <w:b w:val="false"/>
          <w:i w:val="false"/>
          <w:color w:val="000000"/>
          <w:sz w:val="24"/>
        </w:rPr>
        <w:t> </w:t>
      </w:r>
      <w:r>
        <w:rPr>
          <w:rFonts w:ascii="Times New Roman" w:hAnsi="Times New Roman"/>
          <w:b w:val="false"/>
          <w:i w:val="false"/>
          <w:color w:val="000000"/>
          <w:sz w:val="24"/>
        </w:rPr>
        <w:t>Registration and status reports of recipient mares and donor mares must be submitted to the department with proper identification, including but not limited to registration certificates, brands, and identification numbers prior to the time the donor mare is serviced.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62.12(4)</w:t>
      </w:r>
      <w:r>
        <w:rPr>
          <w:rFonts w:ascii="Times New Roman" w:hAnsi="Times New Roman"/>
          <w:b w:val="false"/>
          <w:i w:val="false"/>
          <w:color w:val="000000"/>
          <w:sz w:val="24"/>
        </w:rPr>
        <w:t> </w:t>
      </w:r>
      <w:r>
        <w:rPr>
          <w:rFonts w:ascii="Times New Roman" w:hAnsi="Times New Roman"/>
          <w:b w:val="false"/>
          <w:i w:val="false"/>
          <w:color w:val="000000"/>
          <w:sz w:val="24"/>
        </w:rPr>
        <w:t>Recipient mares must have a name, brand, or some means of identification and must be photographed for inspection purposes.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99D.22</w:t>
        </w:r>
      </w:hyperlink>
      <w:r>
        <w:rPr>
          <w:rFonts w:ascii="Times New Roman" w:hAnsi="Times New Roman"/>
          <w:b w:val="false"/>
          <w:i w:val="false"/>
          <w:color w:val="000000"/>
          <w:sz w:val="24"/>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717.pdf" Type="http://schemas.openxmlformats.org/officeDocument/2006/relationships/hyperlink" Id="rId5"/>
    <Relationship TargetMode="External" Target="https://www.legis.iowa.gov/docs/ico/chapter/99D.12.pdf" Type="http://schemas.openxmlformats.org/officeDocument/2006/relationships/hyperlink" Id="rId6"/>
    <Relationship TargetMode="External" Target="https://www.legis.iowa.gov/docs/ico/chapter/99D.pdf" Type="http://schemas.openxmlformats.org/officeDocument/2006/relationships/hyperlink" Id="rId7"/>
    <Relationship TargetMode="External" Target="https://www.legis.iowa.gov/docs/ico/chapter/99D.2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